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716D" w14:textId="77777777" w:rsidR="002E6D3D" w:rsidRDefault="002E6D3D" w:rsidP="00656E00">
      <w:pPr>
        <w:jc w:val="center"/>
        <w:rPr>
          <w:b/>
          <w:bCs/>
          <w:i/>
          <w:iCs/>
          <w:u w:val="single"/>
        </w:rPr>
      </w:pPr>
      <w:r>
        <w:rPr>
          <w:b/>
          <w:bCs/>
          <w:i/>
          <w:iCs/>
          <w:u w:val="single"/>
        </w:rPr>
        <w:t>NOTE DE TRAVAIL</w:t>
      </w:r>
    </w:p>
    <w:p w14:paraId="6503BE69" w14:textId="77777777" w:rsidR="002E6D3D" w:rsidRDefault="002E6D3D" w:rsidP="00656E00">
      <w:pPr>
        <w:jc w:val="center"/>
        <w:rPr>
          <w:b/>
          <w:bCs/>
          <w:i/>
          <w:iCs/>
          <w:u w:val="single"/>
        </w:rPr>
      </w:pPr>
    </w:p>
    <w:p w14:paraId="1F9CDB62" w14:textId="77777777" w:rsidR="002E6D3D" w:rsidRDefault="002E6D3D" w:rsidP="00656E00">
      <w:pPr>
        <w:jc w:val="center"/>
        <w:rPr>
          <w:b/>
          <w:bCs/>
          <w:i/>
          <w:iCs/>
          <w:u w:val="single"/>
        </w:rPr>
      </w:pPr>
      <w:r>
        <w:rPr>
          <w:b/>
          <w:bCs/>
          <w:i/>
          <w:iCs/>
          <w:u w:val="single"/>
        </w:rPr>
        <w:t>BAIL COMMERCIAL</w:t>
      </w:r>
    </w:p>
    <w:p w14:paraId="0C9C77A3" w14:textId="77777777" w:rsidR="002E6D3D" w:rsidRDefault="002E6D3D" w:rsidP="00656E00">
      <w:pPr>
        <w:jc w:val="center"/>
        <w:rPr>
          <w:b/>
          <w:bCs/>
          <w:i/>
          <w:iCs/>
          <w:u w:val="single"/>
        </w:rPr>
      </w:pPr>
    </w:p>
    <w:p w14:paraId="11106E9C" w14:textId="439F970E" w:rsidR="00B54928" w:rsidRPr="002E6D3D" w:rsidRDefault="002E6D3D" w:rsidP="00656E00">
      <w:pPr>
        <w:jc w:val="center"/>
        <w:rPr>
          <w:b/>
          <w:bCs/>
          <w:i/>
          <w:iCs/>
          <w:u w:val="single"/>
        </w:rPr>
      </w:pPr>
      <w:r w:rsidRPr="002E6D3D">
        <w:rPr>
          <w:b/>
          <w:bCs/>
          <w:i/>
          <w:iCs/>
          <w:u w:val="single"/>
        </w:rPr>
        <w:t>ZETA / AUDITECH INNOVATIONS</w:t>
      </w:r>
    </w:p>
    <w:p w14:paraId="3C6F61F7" w14:textId="180E2822" w:rsidR="002E6D3D" w:rsidRDefault="002E6D3D" w:rsidP="00020643"/>
    <w:p w14:paraId="72266D4D" w14:textId="473C11B7" w:rsidR="002E6D3D" w:rsidRDefault="002E6D3D" w:rsidP="00020643"/>
    <w:p w14:paraId="6680854D" w14:textId="426711C1" w:rsidR="002E6D3D" w:rsidRDefault="002E6D3D" w:rsidP="00020643">
      <w:r>
        <w:t>Suivant un acte sous seing privé en date à BOOS (76) du 08 octobre 2018, la société ZETA a consenti au profit de la SAS AUDITECH INNOVATIONS, un bail commercial, présentant les caractéristiques suivantes :</w:t>
      </w:r>
    </w:p>
    <w:p w14:paraId="0720FD5F" w14:textId="17A4DA57" w:rsidR="002E6D3D" w:rsidRDefault="002E6D3D" w:rsidP="00020643"/>
    <w:p w14:paraId="2A58F141" w14:textId="700DEE04" w:rsidR="002E6D3D" w:rsidRDefault="002E6D3D" w:rsidP="002E6D3D">
      <w:pPr>
        <w:pStyle w:val="Paragraphedeliste"/>
        <w:numPr>
          <w:ilvl w:val="0"/>
          <w:numId w:val="2"/>
        </w:numPr>
      </w:pPr>
      <w:r>
        <w:t>Immeuble à usage de bureaux et de production situé au 67 rue Charles Lindbergh – 76520 BOOS</w:t>
      </w:r>
    </w:p>
    <w:p w14:paraId="6170FA00" w14:textId="3EF42D9F" w:rsidR="002E6D3D" w:rsidRDefault="002E6D3D" w:rsidP="002E6D3D"/>
    <w:p w14:paraId="3210BB4A" w14:textId="29362350" w:rsidR="002E6D3D" w:rsidRDefault="002E6D3D" w:rsidP="002E6D3D">
      <w:pPr>
        <w:pStyle w:val="Paragraphedeliste"/>
        <w:numPr>
          <w:ilvl w:val="0"/>
          <w:numId w:val="2"/>
        </w:numPr>
      </w:pPr>
      <w:r>
        <w:t>Durée du bail : 9 années à compter du 01</w:t>
      </w:r>
      <w:r w:rsidRPr="002E6D3D">
        <w:rPr>
          <w:vertAlign w:val="superscript"/>
        </w:rPr>
        <w:t>er</w:t>
      </w:r>
      <w:r>
        <w:t xml:space="preserve"> mai 2018 pour venir à expiration le 30 avril 2027. Faculté de résiliation triennale pour le preneur (article 3)</w:t>
      </w:r>
    </w:p>
    <w:p w14:paraId="12A2507B" w14:textId="77777777" w:rsidR="002E6D3D" w:rsidRDefault="002E6D3D" w:rsidP="002E6D3D">
      <w:pPr>
        <w:pStyle w:val="Paragraphedeliste"/>
      </w:pPr>
    </w:p>
    <w:p w14:paraId="1CF58955" w14:textId="44BE5ADB" w:rsidR="002E6D3D" w:rsidRDefault="00D024A2" w:rsidP="002E6D3D">
      <w:pPr>
        <w:pStyle w:val="Paragraphedeliste"/>
        <w:numPr>
          <w:ilvl w:val="0"/>
          <w:numId w:val="2"/>
        </w:numPr>
      </w:pPr>
      <w:r>
        <w:t>Le loyer annuel est fixé à 174 000 Euros H.T. H.C. (article 7)</w:t>
      </w:r>
    </w:p>
    <w:p w14:paraId="3814F2C4" w14:textId="77777777" w:rsidR="00D024A2" w:rsidRDefault="00D024A2" w:rsidP="00D024A2">
      <w:pPr>
        <w:pStyle w:val="Paragraphedeliste"/>
      </w:pPr>
    </w:p>
    <w:p w14:paraId="6F0F469D" w14:textId="55B0627E" w:rsidR="00D024A2" w:rsidRDefault="00D024A2" w:rsidP="002E6D3D">
      <w:pPr>
        <w:pStyle w:val="Paragraphedeliste"/>
        <w:numPr>
          <w:ilvl w:val="0"/>
          <w:numId w:val="2"/>
        </w:numPr>
      </w:pPr>
      <w:r>
        <w:t>La révision du loyer fait l’objet d’une clause d’échelle mobile, qui jouera chaque année le 01</w:t>
      </w:r>
      <w:r w:rsidRPr="00D024A2">
        <w:rPr>
          <w:vertAlign w:val="superscript"/>
        </w:rPr>
        <w:t>er</w:t>
      </w:r>
      <w:r>
        <w:t xml:space="preserve"> mai (article 8)</w:t>
      </w:r>
    </w:p>
    <w:p w14:paraId="77A53B12" w14:textId="27D82455" w:rsidR="002E6D3D" w:rsidRDefault="002E6D3D" w:rsidP="00020643"/>
    <w:p w14:paraId="1B1B8EB3" w14:textId="77777777" w:rsidR="005E5489" w:rsidRDefault="005E5489" w:rsidP="00020643">
      <w:r>
        <w:t>Suivant un acte sous seing privé en date à BOOS (76) du 01</w:t>
      </w:r>
      <w:r w:rsidRPr="005E5489">
        <w:rPr>
          <w:vertAlign w:val="superscript"/>
        </w:rPr>
        <w:t>er</w:t>
      </w:r>
      <w:r>
        <w:t xml:space="preserve"> mars 2019, les parties au bail ont convenu par cet avenant numéro 1, de répercuter la subvention obtenue par la METROPOLE ROUEN NORMANDIE, sur le montant des loyers de l’année 2019, à hauteur de 89 668 Euros.</w:t>
      </w:r>
    </w:p>
    <w:p w14:paraId="6D789D40" w14:textId="77777777" w:rsidR="005E5489" w:rsidRDefault="005E5489" w:rsidP="00020643"/>
    <w:p w14:paraId="2F7015CB" w14:textId="77777777" w:rsidR="0059073C" w:rsidRDefault="0059073C" w:rsidP="00020643">
      <w:r>
        <w:t>Les autres clauses du bail n’ont pas été modifiées.</w:t>
      </w:r>
    </w:p>
    <w:p w14:paraId="10081541" w14:textId="4790B9DE" w:rsidR="0059073C" w:rsidRDefault="0059073C" w:rsidP="00020643"/>
    <w:p w14:paraId="16374794" w14:textId="00D36859" w:rsidR="002410A4" w:rsidRDefault="002410A4" w:rsidP="002410A4">
      <w:pPr>
        <w:jc w:val="center"/>
      </w:pPr>
      <w:r>
        <w:t>* *</w:t>
      </w:r>
    </w:p>
    <w:p w14:paraId="5D6F9E67" w14:textId="14567D9B" w:rsidR="002410A4" w:rsidRDefault="002410A4" w:rsidP="00020643"/>
    <w:p w14:paraId="551D66E5" w14:textId="473E7C42" w:rsidR="002410A4" w:rsidRDefault="002410A4" w:rsidP="00020643">
      <w:r>
        <w:t xml:space="preserve">Afin de sécuriser le maintien du preneur et l’encaissement régulier de ses loyers, </w:t>
      </w:r>
      <w:r w:rsidR="00C37C63">
        <w:t xml:space="preserve">et de garantir ainsi </w:t>
      </w:r>
      <w:r>
        <w:t>ses engagements bancaires, le bailleur a souhaité modifier la durée du bail commercial.</w:t>
      </w:r>
    </w:p>
    <w:p w14:paraId="0278F9AB" w14:textId="0246D684" w:rsidR="002410A4" w:rsidRDefault="002410A4" w:rsidP="00020643"/>
    <w:p w14:paraId="72A045CA" w14:textId="260C2BD0" w:rsidR="002410A4" w:rsidRDefault="002410A4" w:rsidP="00020643">
      <w:r>
        <w:t>Ce qui est accepté par le preneur.</w:t>
      </w:r>
    </w:p>
    <w:p w14:paraId="327C3134" w14:textId="77777777" w:rsidR="002410A4" w:rsidRDefault="002410A4" w:rsidP="00020643"/>
    <w:p w14:paraId="2E9FF95D" w14:textId="1C2FD79B" w:rsidR="002410A4" w:rsidRPr="00C37C63" w:rsidRDefault="002410A4" w:rsidP="00020643">
      <w:pPr>
        <w:rPr>
          <w:b/>
          <w:bCs/>
        </w:rPr>
      </w:pPr>
      <w:r w:rsidRPr="00C37C63">
        <w:rPr>
          <w:b/>
          <w:bCs/>
        </w:rPr>
        <w:t>Les parties ont convenu, par avenant, de modifier la durée bail, pour le fixer à une durée de 12 années</w:t>
      </w:r>
      <w:r w:rsidR="00980FC7" w:rsidRPr="00C37C63">
        <w:rPr>
          <w:b/>
          <w:bCs/>
        </w:rPr>
        <w:t xml:space="preserve"> ferme</w:t>
      </w:r>
      <w:r w:rsidRPr="00C37C63">
        <w:rPr>
          <w:b/>
          <w:bCs/>
        </w:rPr>
        <w:t>, ayant commencé à courir le 01</w:t>
      </w:r>
      <w:r w:rsidRPr="00C37C63">
        <w:rPr>
          <w:b/>
          <w:bCs/>
          <w:vertAlign w:val="superscript"/>
        </w:rPr>
        <w:t>er</w:t>
      </w:r>
      <w:r w:rsidRPr="00C37C63">
        <w:rPr>
          <w:b/>
          <w:bCs/>
        </w:rPr>
        <w:t xml:space="preserve"> mai 2018 pour venir à expiration le 30 avril 2030.</w:t>
      </w:r>
    </w:p>
    <w:p w14:paraId="4F6594DF" w14:textId="726F0C27" w:rsidR="002410A4" w:rsidRPr="00C37C63" w:rsidRDefault="002410A4" w:rsidP="00020643">
      <w:pPr>
        <w:rPr>
          <w:b/>
          <w:bCs/>
        </w:rPr>
      </w:pPr>
    </w:p>
    <w:p w14:paraId="293232E0" w14:textId="3BB3B008" w:rsidR="00980FC7" w:rsidRPr="00C37C63" w:rsidRDefault="00980FC7" w:rsidP="00020643">
      <w:pPr>
        <w:rPr>
          <w:b/>
          <w:bCs/>
        </w:rPr>
      </w:pPr>
      <w:r w:rsidRPr="00C37C63">
        <w:rPr>
          <w:b/>
          <w:bCs/>
        </w:rPr>
        <w:t>Dans ces conditions, le preneur ne pourra plus exercer une faculté de résiliation triennale.</w:t>
      </w:r>
    </w:p>
    <w:p w14:paraId="0F4D6886" w14:textId="77777777" w:rsidR="00980FC7" w:rsidRDefault="00980FC7" w:rsidP="00020643"/>
    <w:p w14:paraId="1BA61306" w14:textId="447F4613" w:rsidR="002410A4" w:rsidRDefault="002410A4" w:rsidP="00020643">
      <w:r>
        <w:t>Il convient par avenant de modifier le seul article 3 du bail commercial en vigueur.</w:t>
      </w:r>
    </w:p>
    <w:p w14:paraId="61B01739" w14:textId="3B77DB1F" w:rsidR="002410A4" w:rsidRDefault="002410A4" w:rsidP="00020643"/>
    <w:p w14:paraId="001DFFF2" w14:textId="7DC97FA0" w:rsidR="002410A4" w:rsidRDefault="002410A4" w:rsidP="00020643">
      <w:r>
        <w:t>Rappel des dispositions légales :</w:t>
      </w:r>
    </w:p>
    <w:p w14:paraId="11E7E822" w14:textId="08C119FA" w:rsidR="002410A4" w:rsidRDefault="002410A4" w:rsidP="00020643"/>
    <w:p w14:paraId="1598AAD9" w14:textId="77777777" w:rsidR="002410A4" w:rsidRDefault="002410A4" w:rsidP="002410A4">
      <w:pPr>
        <w:shd w:val="clear" w:color="auto" w:fill="FFFFFF"/>
        <w:spacing w:after="120"/>
        <w:jc w:val="left"/>
        <w:outlineLvl w:val="1"/>
        <w:rPr>
          <w:rFonts w:ascii="Arial" w:hAnsi="Arial" w:cs="Arial"/>
          <w:b/>
          <w:bCs/>
          <w:color w:val="4A5E81"/>
          <w:sz w:val="21"/>
          <w:szCs w:val="21"/>
        </w:rPr>
      </w:pPr>
      <w:r w:rsidRPr="002410A4">
        <w:rPr>
          <w:rFonts w:ascii="Arial" w:hAnsi="Arial" w:cs="Arial"/>
          <w:b/>
          <w:bCs/>
          <w:color w:val="4A5E81"/>
          <w:sz w:val="21"/>
          <w:szCs w:val="21"/>
        </w:rPr>
        <w:t>Article L145-4</w:t>
      </w:r>
      <w:r>
        <w:rPr>
          <w:rFonts w:ascii="Arial" w:hAnsi="Arial" w:cs="Arial"/>
          <w:b/>
          <w:bCs/>
          <w:color w:val="4A5E81"/>
          <w:sz w:val="21"/>
          <w:szCs w:val="21"/>
        </w:rPr>
        <w:t xml:space="preserve"> du Code de commerce</w:t>
      </w:r>
    </w:p>
    <w:p w14:paraId="3C2D66CE" w14:textId="77777777" w:rsidR="002410A4" w:rsidRDefault="005D772A" w:rsidP="002410A4">
      <w:pPr>
        <w:shd w:val="clear" w:color="auto" w:fill="FFFFFF"/>
        <w:spacing w:after="120"/>
        <w:jc w:val="left"/>
        <w:outlineLvl w:val="1"/>
        <w:rPr>
          <w:rFonts w:ascii="Arial" w:hAnsi="Arial" w:cs="Arial"/>
          <w:b/>
          <w:bCs/>
          <w:color w:val="000000"/>
          <w:sz w:val="21"/>
          <w:szCs w:val="21"/>
        </w:rPr>
      </w:pPr>
      <w:hyperlink r:id="rId7" w:history="1">
        <w:r w:rsidR="002410A4" w:rsidRPr="002410A4">
          <w:rPr>
            <w:rFonts w:ascii="Arial" w:hAnsi="Arial" w:cs="Arial"/>
            <w:b/>
            <w:bCs/>
            <w:color w:val="4A5E81"/>
            <w:sz w:val="21"/>
            <w:szCs w:val="21"/>
            <w:u w:val="single"/>
          </w:rPr>
          <w:t>Modifié par LOI n°2018-1021 du 23 novembre 2018 - art. 28</w:t>
        </w:r>
        <w:r w:rsidR="002410A4" w:rsidRPr="002410A4">
          <w:rPr>
            <w:rFonts w:ascii="Arial" w:hAnsi="Arial" w:cs="Arial"/>
            <w:b/>
            <w:bCs/>
            <w:color w:val="4A5E81"/>
            <w:sz w:val="21"/>
            <w:szCs w:val="21"/>
            <w:u w:val="single"/>
          </w:rPr>
          <w:br/>
        </w:r>
      </w:hyperlink>
    </w:p>
    <w:p w14:paraId="4FA03F88" w14:textId="51B231CD" w:rsidR="002410A4" w:rsidRDefault="002410A4" w:rsidP="002410A4">
      <w:pPr>
        <w:shd w:val="clear" w:color="auto" w:fill="FFFFFF"/>
        <w:spacing w:after="120"/>
        <w:jc w:val="left"/>
        <w:outlineLvl w:val="1"/>
        <w:rPr>
          <w:rFonts w:ascii="Arial" w:hAnsi="Arial" w:cs="Arial"/>
          <w:color w:val="000000"/>
          <w:sz w:val="21"/>
          <w:szCs w:val="21"/>
        </w:rPr>
      </w:pPr>
      <w:r w:rsidRPr="002410A4">
        <w:rPr>
          <w:rFonts w:ascii="Arial" w:hAnsi="Arial" w:cs="Arial"/>
          <w:color w:val="000000"/>
          <w:sz w:val="21"/>
          <w:szCs w:val="21"/>
        </w:rPr>
        <w:t>La durée du contrat de location ne peut être inférieure à neuf ans.</w:t>
      </w:r>
    </w:p>
    <w:p w14:paraId="300264D9" w14:textId="260958CC" w:rsidR="002410A4" w:rsidRPr="002410A4" w:rsidRDefault="002410A4" w:rsidP="002410A4">
      <w:pPr>
        <w:shd w:val="clear" w:color="auto" w:fill="FFFFFF"/>
        <w:spacing w:after="120"/>
        <w:jc w:val="left"/>
        <w:outlineLvl w:val="1"/>
        <w:rPr>
          <w:rFonts w:ascii="Arial" w:hAnsi="Arial" w:cs="Arial"/>
          <w:color w:val="000000"/>
          <w:sz w:val="21"/>
          <w:szCs w:val="21"/>
        </w:rPr>
      </w:pPr>
      <w:r w:rsidRPr="002410A4">
        <w:rPr>
          <w:rFonts w:ascii="Arial" w:hAnsi="Arial" w:cs="Arial"/>
          <w:color w:val="000000"/>
          <w:sz w:val="21"/>
          <w:szCs w:val="21"/>
        </w:rPr>
        <w:t>Toutefois, le preneur a la faculté de donner congé à l'expiration d'une période triennale, au moins six mois à l'avance, par lettre recommandée avec demande d'avis de réception ou par acte extrajudiciaire. Les baux conclus pour une durée supérieure à neuf ans, les baux des locaux construits en vue d'une seule utilisation, les baux des locaux à usage exclusif de bureaux et ceux des locaux de stockage mentionnés au 3° du III de </w:t>
      </w:r>
      <w:hyperlink r:id="rId8" w:history="1">
        <w:r w:rsidRPr="002410A4">
          <w:rPr>
            <w:rFonts w:ascii="Arial" w:hAnsi="Arial" w:cs="Arial"/>
            <w:color w:val="4A5E81"/>
            <w:sz w:val="21"/>
            <w:szCs w:val="21"/>
            <w:u w:val="single"/>
          </w:rPr>
          <w:t>l'article 231 ter </w:t>
        </w:r>
      </w:hyperlink>
      <w:r w:rsidRPr="002410A4">
        <w:rPr>
          <w:rFonts w:ascii="Arial" w:hAnsi="Arial" w:cs="Arial"/>
          <w:color w:val="000000"/>
          <w:sz w:val="21"/>
          <w:szCs w:val="21"/>
        </w:rPr>
        <w:t>du code général des impôts peuvent comporter des stipulations contraires.</w:t>
      </w:r>
    </w:p>
    <w:sectPr w:rsidR="002410A4" w:rsidRPr="002410A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FDB8" w14:textId="77777777" w:rsidR="005D772A" w:rsidRDefault="005D772A">
      <w:r>
        <w:separator/>
      </w:r>
    </w:p>
  </w:endnote>
  <w:endnote w:type="continuationSeparator" w:id="0">
    <w:p w14:paraId="126E5C36" w14:textId="77777777" w:rsidR="005D772A" w:rsidRDefault="005D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A0BC" w14:textId="77777777" w:rsidR="0029280B" w:rsidRDefault="005D77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A780" w14:textId="77777777" w:rsidR="0029280B" w:rsidRDefault="005D77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39D9" w14:textId="77777777" w:rsidR="0029280B" w:rsidRDefault="005D772A">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574" w14:textId="77777777" w:rsidR="005D772A" w:rsidRDefault="005D772A">
      <w:r>
        <w:separator/>
      </w:r>
    </w:p>
  </w:footnote>
  <w:footnote w:type="continuationSeparator" w:id="0">
    <w:p w14:paraId="1C53A1F4" w14:textId="77777777" w:rsidR="005D772A" w:rsidRDefault="005D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0342" w14:textId="40775843" w:rsidR="0029280B" w:rsidRDefault="005D77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A852" w14:textId="3D81CF84" w:rsidR="0029280B" w:rsidRDefault="005D77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62C" w14:textId="2125C15A" w:rsidR="0029280B" w:rsidRDefault="005D77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094A"/>
    <w:multiLevelType w:val="hybridMultilevel"/>
    <w:tmpl w:val="E4D8B944"/>
    <w:lvl w:ilvl="0" w:tplc="637277A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94523F"/>
    <w:multiLevelType w:val="hybridMultilevel"/>
    <w:tmpl w:val="32A42582"/>
    <w:lvl w:ilvl="0" w:tplc="1730E92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052D49"/>
    <w:multiLevelType w:val="hybridMultilevel"/>
    <w:tmpl w:val="C17E93EA"/>
    <w:lvl w:ilvl="0" w:tplc="BDA02A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9964208">
    <w:abstractNumId w:val="0"/>
  </w:num>
  <w:num w:numId="2" w16cid:durableId="2090617889">
    <w:abstractNumId w:val="2"/>
  </w:num>
  <w:num w:numId="3" w16cid:durableId="57805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9B"/>
    <w:rsid w:val="00020643"/>
    <w:rsid w:val="001B281F"/>
    <w:rsid w:val="001D2185"/>
    <w:rsid w:val="002410A4"/>
    <w:rsid w:val="00284E25"/>
    <w:rsid w:val="002D60B4"/>
    <w:rsid w:val="002E6D3D"/>
    <w:rsid w:val="0043345B"/>
    <w:rsid w:val="00473ABC"/>
    <w:rsid w:val="0052703A"/>
    <w:rsid w:val="00540E12"/>
    <w:rsid w:val="0059073C"/>
    <w:rsid w:val="0059524F"/>
    <w:rsid w:val="005D772A"/>
    <w:rsid w:val="005E5489"/>
    <w:rsid w:val="00656E00"/>
    <w:rsid w:val="00707870"/>
    <w:rsid w:val="00736A04"/>
    <w:rsid w:val="007C3A79"/>
    <w:rsid w:val="00876547"/>
    <w:rsid w:val="00980FC7"/>
    <w:rsid w:val="009F049B"/>
    <w:rsid w:val="00B54928"/>
    <w:rsid w:val="00C31774"/>
    <w:rsid w:val="00C34256"/>
    <w:rsid w:val="00C37C63"/>
    <w:rsid w:val="00C809C3"/>
    <w:rsid w:val="00D024A2"/>
    <w:rsid w:val="00D86E33"/>
    <w:rsid w:val="00E32DA0"/>
    <w:rsid w:val="00EE6FA7"/>
    <w:rsid w:val="00F60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9AB39"/>
  <w15:chartTrackingRefBased/>
  <w15:docId w15:val="{03C47718-711A-4F27-A58A-79965FCB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9B"/>
    <w:pPr>
      <w:spacing w:after="0" w:line="240" w:lineRule="auto"/>
      <w:jc w:val="both"/>
    </w:pPr>
    <w:rPr>
      <w:rFonts w:ascii="Times New Roman" w:eastAsia="Times New Roman" w:hAnsi="Times New Roman" w:cs="Times New Roman"/>
      <w:szCs w:val="20"/>
      <w:lang w:eastAsia="fr-FR"/>
    </w:rPr>
  </w:style>
  <w:style w:type="paragraph" w:styleId="Titre2">
    <w:name w:val="heading 2"/>
    <w:basedOn w:val="Normal"/>
    <w:link w:val="Titre2Car"/>
    <w:uiPriority w:val="9"/>
    <w:qFormat/>
    <w:rsid w:val="002410A4"/>
    <w:pPr>
      <w:spacing w:before="100" w:beforeAutospacing="1" w:after="100" w:afterAutospacing="1"/>
      <w:jc w:val="left"/>
      <w:outlineLvl w:val="1"/>
    </w:pPr>
    <w:rPr>
      <w:b/>
      <w:bCs/>
      <w:sz w:val="36"/>
      <w:szCs w:val="36"/>
    </w:rPr>
  </w:style>
  <w:style w:type="paragraph" w:styleId="Titre6">
    <w:name w:val="heading 6"/>
    <w:basedOn w:val="Normal"/>
    <w:link w:val="Titre6Car"/>
    <w:uiPriority w:val="9"/>
    <w:qFormat/>
    <w:rsid w:val="002410A4"/>
    <w:pPr>
      <w:spacing w:before="100" w:beforeAutospacing="1" w:after="100" w:afterAutospacing="1"/>
      <w:jc w:val="left"/>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F049B"/>
    <w:pPr>
      <w:tabs>
        <w:tab w:val="center" w:pos="4536"/>
        <w:tab w:val="right" w:pos="9072"/>
      </w:tabs>
    </w:pPr>
  </w:style>
  <w:style w:type="character" w:customStyle="1" w:styleId="En-tteCar">
    <w:name w:val="En-tête Car"/>
    <w:basedOn w:val="Policepardfaut"/>
    <w:link w:val="En-tte"/>
    <w:rsid w:val="009F049B"/>
    <w:rPr>
      <w:rFonts w:ascii="Times New Roman" w:eastAsia="Times New Roman" w:hAnsi="Times New Roman" w:cs="Times New Roman"/>
      <w:szCs w:val="20"/>
      <w:lang w:eastAsia="fr-FR"/>
    </w:rPr>
  </w:style>
  <w:style w:type="paragraph" w:styleId="Pieddepage">
    <w:name w:val="footer"/>
    <w:basedOn w:val="Normal"/>
    <w:link w:val="PieddepageCar"/>
    <w:rsid w:val="009F049B"/>
    <w:pPr>
      <w:tabs>
        <w:tab w:val="center" w:pos="4536"/>
        <w:tab w:val="right" w:pos="9072"/>
      </w:tabs>
    </w:pPr>
  </w:style>
  <w:style w:type="character" w:customStyle="1" w:styleId="PieddepageCar">
    <w:name w:val="Pied de page Car"/>
    <w:basedOn w:val="Policepardfaut"/>
    <w:link w:val="Pieddepage"/>
    <w:rsid w:val="009F049B"/>
    <w:rPr>
      <w:rFonts w:ascii="Times New Roman" w:eastAsia="Times New Roman" w:hAnsi="Times New Roman" w:cs="Times New Roman"/>
      <w:szCs w:val="20"/>
      <w:lang w:eastAsia="fr-FR"/>
    </w:rPr>
  </w:style>
  <w:style w:type="paragraph" w:customStyle="1" w:styleId="RARsolution">
    <w:name w:val="RA_Résolution"/>
    <w:basedOn w:val="Normal"/>
    <w:next w:val="Normal"/>
    <w:rsid w:val="009F049B"/>
    <w:rPr>
      <w:b/>
    </w:rPr>
  </w:style>
  <w:style w:type="paragraph" w:customStyle="1" w:styleId="RATitrePolyActe">
    <w:name w:val="RA_Titre_PolyActe"/>
    <w:basedOn w:val="Normal"/>
    <w:rsid w:val="009F049B"/>
    <w:pPr>
      <w:jc w:val="center"/>
    </w:pPr>
    <w:rPr>
      <w:b/>
      <w:caps/>
      <w:sz w:val="28"/>
    </w:rPr>
  </w:style>
  <w:style w:type="paragraph" w:customStyle="1" w:styleId="RAEnteteSociete">
    <w:name w:val="RA_Entete_Societe"/>
    <w:basedOn w:val="Normal"/>
    <w:rsid w:val="009F049B"/>
    <w:pPr>
      <w:jc w:val="center"/>
    </w:pPr>
    <w:rPr>
      <w:b/>
      <w:sz w:val="28"/>
    </w:rPr>
  </w:style>
  <w:style w:type="paragraph" w:customStyle="1" w:styleId="RAGrascentrsoulign">
    <w:name w:val="RA_Gras_centré_souligné"/>
    <w:basedOn w:val="Normal"/>
    <w:rsid w:val="009F049B"/>
    <w:pPr>
      <w:jc w:val="center"/>
    </w:pPr>
    <w:rPr>
      <w:b/>
      <w:u w:val="single"/>
    </w:rPr>
  </w:style>
  <w:style w:type="paragraph" w:styleId="Paragraphedeliste">
    <w:name w:val="List Paragraph"/>
    <w:basedOn w:val="Normal"/>
    <w:uiPriority w:val="34"/>
    <w:qFormat/>
    <w:rsid w:val="009F049B"/>
    <w:pPr>
      <w:ind w:left="720"/>
      <w:contextualSpacing/>
    </w:pPr>
  </w:style>
  <w:style w:type="paragraph" w:customStyle="1" w:styleId="RASignataire2">
    <w:name w:val="RA_Signataire_2"/>
    <w:basedOn w:val="Normal"/>
    <w:rsid w:val="009F049B"/>
    <w:pPr>
      <w:tabs>
        <w:tab w:val="right" w:pos="8959"/>
      </w:tabs>
    </w:pPr>
  </w:style>
  <w:style w:type="table" w:styleId="Grilledutableau">
    <w:name w:val="Table Grid"/>
    <w:basedOn w:val="TableauNormal"/>
    <w:uiPriority w:val="39"/>
    <w:rsid w:val="00736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410A4"/>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2410A4"/>
    <w:rPr>
      <w:rFonts w:ascii="Times New Roman" w:eastAsia="Times New Roman" w:hAnsi="Times New Roman" w:cs="Times New Roman"/>
      <w:b/>
      <w:bCs/>
      <w:sz w:val="15"/>
      <w:szCs w:val="15"/>
      <w:lang w:eastAsia="fr-FR"/>
    </w:rPr>
  </w:style>
  <w:style w:type="paragraph" w:customStyle="1" w:styleId="Date1">
    <w:name w:val="Date1"/>
    <w:basedOn w:val="Normal"/>
    <w:rsid w:val="002410A4"/>
    <w:pPr>
      <w:spacing w:before="100" w:beforeAutospacing="1" w:after="100" w:afterAutospacing="1"/>
      <w:jc w:val="left"/>
    </w:pPr>
    <w:rPr>
      <w:sz w:val="24"/>
      <w:szCs w:val="24"/>
    </w:rPr>
  </w:style>
  <w:style w:type="character" w:styleId="Lienhypertexte">
    <w:name w:val="Hyperlink"/>
    <w:basedOn w:val="Policepardfaut"/>
    <w:uiPriority w:val="99"/>
    <w:semiHidden/>
    <w:unhideWhenUsed/>
    <w:rsid w:val="002410A4"/>
    <w:rPr>
      <w:color w:val="0000FF"/>
      <w:u w:val="single"/>
    </w:rPr>
  </w:style>
  <w:style w:type="paragraph" w:styleId="NormalWeb">
    <w:name w:val="Normal (Web)"/>
    <w:basedOn w:val="Normal"/>
    <w:uiPriority w:val="99"/>
    <w:semiHidden/>
    <w:unhideWhenUsed/>
    <w:rsid w:val="002410A4"/>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2654">
      <w:bodyDiv w:val="1"/>
      <w:marLeft w:val="0"/>
      <w:marRight w:val="0"/>
      <w:marTop w:val="0"/>
      <w:marBottom w:val="0"/>
      <w:divBdr>
        <w:top w:val="none" w:sz="0" w:space="0" w:color="auto"/>
        <w:left w:val="none" w:sz="0" w:space="0" w:color="auto"/>
        <w:bottom w:val="none" w:sz="0" w:space="0" w:color="auto"/>
        <w:right w:val="none" w:sz="0" w:space="0" w:color="auto"/>
      </w:divBdr>
      <w:divsChild>
        <w:div w:id="391271676">
          <w:marLeft w:val="0"/>
          <w:marRight w:val="0"/>
          <w:marTop w:val="0"/>
          <w:marBottom w:val="0"/>
          <w:divBdr>
            <w:top w:val="none" w:sz="0" w:space="0" w:color="auto"/>
            <w:left w:val="none" w:sz="0" w:space="0" w:color="auto"/>
            <w:bottom w:val="none" w:sz="0" w:space="0" w:color="auto"/>
            <w:right w:val="none" w:sz="0" w:space="0" w:color="auto"/>
          </w:divBdr>
        </w:div>
        <w:div w:id="193897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69577&amp;idArticle=LEGIARTI000006314637&amp;dateTexte=&amp;categorieLien=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france.gouv.fr/loda/id/LEGIARTI000037642201/2018-11-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399</Words>
  <Characters>2197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 SOULIAC</dc:creator>
  <cp:keywords/>
  <dc:description/>
  <cp:lastModifiedBy>Patrick Mouchet</cp:lastModifiedBy>
  <cp:revision>9</cp:revision>
  <cp:lastPrinted>2022-06-02T13:29:00Z</cp:lastPrinted>
  <dcterms:created xsi:type="dcterms:W3CDTF">2022-03-03T14:55:00Z</dcterms:created>
  <dcterms:modified xsi:type="dcterms:W3CDTF">2022-06-02T13:29:00Z</dcterms:modified>
</cp:coreProperties>
</file>