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26162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A063CC">
        <w:t>29 septembre 2017</w:t>
      </w:r>
    </w:p>
    <w:p w:rsidR="00A063CC" w:rsidRDefault="00A063CC" w:rsidP="0026162E"/>
    <w:p w:rsidR="00A063CC" w:rsidRDefault="00A063CC" w:rsidP="0026162E"/>
    <w:p w:rsidR="00A063CC" w:rsidRDefault="00A063CC" w:rsidP="0026162E">
      <w:r>
        <w:t xml:space="preserve">Page 3 Nouveau découpage ? </w:t>
      </w:r>
    </w:p>
    <w:p w:rsidR="00A063CC" w:rsidRDefault="00A063CC" w:rsidP="0026162E">
      <w:r>
        <w:t xml:space="preserve">Je ne comprends pas les schémas ? </w:t>
      </w:r>
    </w:p>
    <w:p w:rsidR="000D7B88" w:rsidRDefault="000D7B88" w:rsidP="0026162E">
      <w:r>
        <w:t>Servitude ? Publicité 5000 € ?</w:t>
      </w:r>
    </w:p>
    <w:p w:rsidR="00B67511" w:rsidRDefault="00B67511" w:rsidP="0026162E">
      <w:r>
        <w:t>Je ne trouve pas le courrier de la CCI indiquant que l’autorisation d’une activité industrielle…. S’agit-il de cela dans le renoncement au droit de préférence</w:t>
      </w:r>
    </w:p>
    <w:p w:rsidR="0052557C" w:rsidRDefault="0052557C" w:rsidP="0026162E"/>
    <w:p w:rsidR="0052557C" w:rsidRDefault="0052557C" w:rsidP="0026162E">
      <w:r w:rsidRPr="0052557C">
        <w:rPr>
          <w:highlight w:val="yellow"/>
        </w:rPr>
        <w:t>Manque la partie concernant la prise en charge des Taxes… ci-dessous :</w:t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7416FCD9" wp14:editId="10934EF6">
            <wp:extent cx="5760720" cy="60782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7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A76" w:rsidRDefault="003D64BA" w:rsidP="0026162E">
      <w:r>
        <w:lastRenderedPageBreak/>
        <w:t>Taxe </w:t>
      </w:r>
      <w:proofErr w:type="gramStart"/>
      <w:r>
        <w:t>:</w:t>
      </w:r>
      <w:r w:rsidR="00DF7FD1">
        <w:t> ?</w:t>
      </w:r>
      <w:proofErr w:type="gramEnd"/>
    </w:p>
    <w:p w:rsidR="0026162E" w:rsidRPr="00DF7FD1" w:rsidRDefault="0052557C" w:rsidP="0026162E">
      <w:pPr>
        <w:rPr>
          <w:b/>
        </w:rPr>
      </w:pPr>
      <w:r w:rsidRPr="00DF7FD1">
        <w:rPr>
          <w:b/>
        </w:rPr>
        <w:t xml:space="preserve">Page 9 fractionnement des paiements : </w:t>
      </w:r>
    </w:p>
    <w:p w:rsidR="000F6A76" w:rsidRDefault="0052557C" w:rsidP="0026162E">
      <w:r>
        <w:t xml:space="preserve">Je comprends pas le tableau 1 127 700 € HT ne </w:t>
      </w:r>
      <w:proofErr w:type="spellStart"/>
      <w:r>
        <w:t>devrait on</w:t>
      </w:r>
      <w:proofErr w:type="spellEnd"/>
      <w:r>
        <w:t xml:space="preserve"> pas avoir 1611000 </w:t>
      </w:r>
      <w:proofErr w:type="spellStart"/>
      <w:r>
        <w:t>ht</w:t>
      </w:r>
      <w:proofErr w:type="spellEnd"/>
      <w:r>
        <w:t> ?</w:t>
      </w:r>
    </w:p>
    <w:p w:rsidR="000F6A76" w:rsidRDefault="000F6A76" w:rsidP="0026162E">
      <w:r>
        <w:t>Ok il manque les 1ers 80550 € + 402750 € versé ce jour</w:t>
      </w:r>
    </w:p>
    <w:p w:rsidR="0026162E" w:rsidRDefault="0026162E" w:rsidP="0026162E"/>
    <w:p w:rsidR="0026162E" w:rsidRPr="00DF7FD1" w:rsidRDefault="000F6A76" w:rsidP="0026162E">
      <w:pPr>
        <w:rPr>
          <w:b/>
        </w:rPr>
      </w:pPr>
      <w:r w:rsidRPr="00DF7FD1">
        <w:rPr>
          <w:b/>
        </w:rPr>
        <w:t xml:space="preserve">Assurance-Incendie : </w:t>
      </w:r>
    </w:p>
    <w:p w:rsidR="000F6A76" w:rsidRDefault="000F6A76" w:rsidP="0026162E">
      <w:r>
        <w:t xml:space="preserve">Quand devons-nous assurer le Bâtiment ? </w:t>
      </w:r>
      <w:proofErr w:type="gramStart"/>
      <w:r>
        <w:t>quel</w:t>
      </w:r>
      <w:proofErr w:type="gramEnd"/>
      <w:r>
        <w:t xml:space="preserve"> acte nous rend </w:t>
      </w:r>
    </w:p>
    <w:p w:rsidR="000F6A76" w:rsidRDefault="000F6A76" w:rsidP="0026162E"/>
    <w:p w:rsidR="000F6A76" w:rsidRPr="00DF7FD1" w:rsidRDefault="00D14666" w:rsidP="0026162E">
      <w:pPr>
        <w:rPr>
          <w:b/>
        </w:rPr>
      </w:pPr>
      <w:r w:rsidRPr="00DF7FD1">
        <w:rPr>
          <w:b/>
        </w:rPr>
        <w:t xml:space="preserve">PAGES 12 </w:t>
      </w:r>
      <w:r w:rsidR="000F6A76" w:rsidRPr="00DF7FD1">
        <w:rPr>
          <w:b/>
        </w:rPr>
        <w:t>Montant du prêt pas bon : 1 300</w:t>
      </w:r>
      <w:r w:rsidR="003D64BA" w:rsidRPr="00DF7FD1">
        <w:rPr>
          <w:b/>
        </w:rPr>
        <w:t> </w:t>
      </w:r>
      <w:r w:rsidR="000F6A76" w:rsidRPr="00DF7FD1">
        <w:rPr>
          <w:b/>
        </w:rPr>
        <w:t>000</w:t>
      </w:r>
      <w:r w:rsidR="003D64BA" w:rsidRPr="00DF7FD1">
        <w:rPr>
          <w:b/>
        </w:rPr>
        <w:t xml:space="preserve"> ok </w:t>
      </w:r>
    </w:p>
    <w:p w:rsidR="00D14666" w:rsidRDefault="00D14666" w:rsidP="0026162E">
      <w:r>
        <w:t xml:space="preserve">PAGE 13 </w:t>
      </w:r>
      <w:r w:rsidR="00DF7FD1">
        <w:t>du</w:t>
      </w:r>
      <w:r>
        <w:t xml:space="preserve"> Coup : montant en HT ou ttc ? Affectation complémentaire pas 1197250 mais 897250 € (1 300 000 -402750 €)</w:t>
      </w:r>
    </w:p>
    <w:p w:rsidR="00D14666" w:rsidRDefault="00D14666" w:rsidP="0026162E"/>
    <w:p w:rsidR="00D14666" w:rsidRPr="00381C24" w:rsidRDefault="00D14666" w:rsidP="0026162E">
      <w:pPr>
        <w:rPr>
          <w:b/>
        </w:rPr>
      </w:pPr>
      <w:r>
        <w:t xml:space="preserve">Pages </w:t>
      </w:r>
      <w:proofErr w:type="gramStart"/>
      <w:r>
        <w:t>13 ,</w:t>
      </w:r>
      <w:proofErr w:type="gramEnd"/>
      <w:r>
        <w:t xml:space="preserve"> affectation complémentaire : frais et accessoires : 20 % c’est quoi ? </w:t>
      </w:r>
      <w:r w:rsidR="006B37FA" w:rsidRPr="00381C24">
        <w:rPr>
          <w:b/>
        </w:rPr>
        <w:t xml:space="preserve">239 450 ? </w:t>
      </w:r>
      <w:proofErr w:type="gramStart"/>
      <w:r w:rsidR="004A0627" w:rsidRPr="00381C24">
        <w:rPr>
          <w:b/>
        </w:rPr>
        <w:t>ne</w:t>
      </w:r>
      <w:proofErr w:type="gramEnd"/>
      <w:r w:rsidR="004A0627" w:rsidRPr="00381C24">
        <w:rPr>
          <w:b/>
        </w:rPr>
        <w:t xml:space="preserve"> nous concerne pas ! </w:t>
      </w:r>
      <w:r w:rsidR="00DF7FD1" w:rsidRPr="00381C24">
        <w:rPr>
          <w:b/>
        </w:rPr>
        <w:t xml:space="preserve">(=&gt; </w:t>
      </w:r>
      <w:r w:rsidR="004A0627" w:rsidRPr="00381C24">
        <w:rPr>
          <w:b/>
        </w:rPr>
        <w:t>c’est un assiette de calcul</w:t>
      </w:r>
      <w:r w:rsidR="00DF7FD1" w:rsidRPr="00381C24">
        <w:rPr>
          <w:b/>
        </w:rPr>
        <w:t xml:space="preserve"> non concerné)</w:t>
      </w:r>
    </w:p>
    <w:p w:rsidR="006B37FA" w:rsidRDefault="006B37FA" w:rsidP="0026162E">
      <w:r>
        <w:t xml:space="preserve">C’est quoi la CSI ? </w:t>
      </w:r>
    </w:p>
    <w:tbl>
      <w:tblPr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980"/>
      </w:tblGrid>
      <w:tr w:rsidR="006B37FA" w:rsidRPr="006B37FA" w:rsidTr="006B37FA">
        <w:trPr>
          <w:trHeight w:val="28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7FA" w:rsidRPr="006B37FA" w:rsidRDefault="006B37FA" w:rsidP="006B37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7FA">
              <w:rPr>
                <w:rFonts w:ascii="Calibri" w:eastAsia="Times New Roman" w:hAnsi="Calibri" w:cs="Times New Roman"/>
                <w:color w:val="000000"/>
                <w:lang w:eastAsia="fr-FR"/>
              </w:rPr>
              <w:t>Hypothèque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7FA" w:rsidRPr="006B37FA" w:rsidRDefault="006B37FA" w:rsidP="006B37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7F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28000 </w:t>
            </w:r>
            <w:proofErr w:type="gramStart"/>
            <w:r w:rsidRPr="006B37FA">
              <w:rPr>
                <w:rFonts w:ascii="Calibri" w:eastAsia="Times New Roman" w:hAnsi="Calibri" w:cs="Times New Roman"/>
                <w:color w:val="000000"/>
                <w:lang w:eastAsia="fr-FR"/>
              </w:rPr>
              <w:t>garantie hypothécaire</w:t>
            </w:r>
            <w:proofErr w:type="gramEnd"/>
          </w:p>
        </w:tc>
      </w:tr>
      <w:tr w:rsidR="006B37FA" w:rsidRPr="006B37FA" w:rsidTr="006B37FA">
        <w:trPr>
          <w:trHeight w:val="28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7FA" w:rsidRPr="006B37FA" w:rsidRDefault="006B37FA" w:rsidP="006B37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7FA">
              <w:rPr>
                <w:rFonts w:ascii="Calibri" w:eastAsia="Times New Roman" w:hAnsi="Calibri" w:cs="Times New Roman"/>
                <w:color w:val="000000"/>
                <w:lang w:eastAsia="fr-FR"/>
              </w:rPr>
              <w:t>Taxe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7FA" w:rsidRPr="006B37FA" w:rsidRDefault="006B37FA" w:rsidP="006B37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7FA">
              <w:rPr>
                <w:rFonts w:ascii="Calibri" w:eastAsia="Times New Roman" w:hAnsi="Calibri" w:cs="Times New Roman"/>
                <w:color w:val="000000"/>
                <w:lang w:eastAsia="fr-FR"/>
              </w:rPr>
              <w:t>0,715</w:t>
            </w:r>
          </w:p>
        </w:tc>
      </w:tr>
      <w:tr w:rsidR="006B37FA" w:rsidRPr="006B37FA" w:rsidTr="006B37FA">
        <w:trPr>
          <w:trHeight w:val="28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7FA" w:rsidRPr="006B37FA" w:rsidRDefault="006B37FA" w:rsidP="006B37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7FA" w:rsidRPr="006B37FA" w:rsidRDefault="006B37FA" w:rsidP="006B37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7FA">
              <w:rPr>
                <w:rFonts w:ascii="Calibri" w:eastAsia="Times New Roman" w:hAnsi="Calibri" w:cs="Times New Roman"/>
                <w:color w:val="000000"/>
                <w:lang w:eastAsia="fr-FR"/>
              </w:rPr>
              <w:t>12870</w:t>
            </w:r>
          </w:p>
        </w:tc>
      </w:tr>
    </w:tbl>
    <w:p w:rsidR="006B37FA" w:rsidRDefault="006B37FA" w:rsidP="0026162E">
      <w:r>
        <w:t>C’est quoi le projet de liquidation des droits ? 11 518,00 €</w:t>
      </w:r>
    </w:p>
    <w:p w:rsidR="000F6A76" w:rsidRDefault="000F6A76" w:rsidP="0026162E">
      <w:r>
        <w:t xml:space="preserve">Pénalités </w:t>
      </w:r>
    </w:p>
    <w:p w:rsidR="003D64BA" w:rsidRPr="00381C24" w:rsidRDefault="006B37FA" w:rsidP="0026162E">
      <w:pPr>
        <w:rPr>
          <w:b/>
        </w:rPr>
      </w:pPr>
      <w:r w:rsidRPr="00381C24">
        <w:rPr>
          <w:b/>
        </w:rPr>
        <w:t xml:space="preserve">Page 21 : Branchement et raccordements, à nos frais ? </w:t>
      </w:r>
    </w:p>
    <w:p w:rsidR="006B37FA" w:rsidRDefault="006B37FA" w:rsidP="0026162E">
      <w:r>
        <w:t>U</w:t>
      </w:r>
      <w:r w:rsidR="004A0627">
        <w:t>rb</w:t>
      </w:r>
      <w:r>
        <w:t>anisme </w:t>
      </w:r>
      <w:proofErr w:type="gramStart"/>
      <w:r>
        <w:t>: ?</w:t>
      </w:r>
      <w:proofErr w:type="gramEnd"/>
      <w:r>
        <w:t xml:space="preserve"> </w:t>
      </w:r>
      <w:proofErr w:type="gramStart"/>
      <w:r>
        <w:t>parties</w:t>
      </w:r>
      <w:proofErr w:type="gramEnd"/>
      <w:r>
        <w:t xml:space="preserve"> sans date ? </w:t>
      </w:r>
    </w:p>
    <w:p w:rsidR="00A74CE8" w:rsidRDefault="00A74CE8" w:rsidP="0026162E">
      <w:r>
        <w:t xml:space="preserve">Pages 22 : </w:t>
      </w:r>
      <w:r w:rsidRPr="004A0627">
        <w:rPr>
          <w:highlight w:val="yellow"/>
        </w:rPr>
        <w:t>surface 1492,43 M2</w:t>
      </w:r>
      <w:r>
        <w:t xml:space="preserve"> alors que sur les documents c’est surface SHON </w:t>
      </w:r>
      <w:r w:rsidRPr="004A0627">
        <w:rPr>
          <w:highlight w:val="yellow"/>
        </w:rPr>
        <w:t>1564,70 ?</w:t>
      </w:r>
      <w:r>
        <w:t xml:space="preserve"> </w:t>
      </w:r>
      <w:r w:rsidR="00D36B4C">
        <w:t xml:space="preserve"> </w:t>
      </w:r>
      <w:proofErr w:type="gramStart"/>
      <w:r w:rsidR="00D36B4C">
        <w:t>il</w:t>
      </w:r>
      <w:proofErr w:type="gramEnd"/>
      <w:r w:rsidR="00D36B4C">
        <w:t xml:space="preserve"> semblerait que cela soit normal car il y a plusieurs sortes de calcul…</w:t>
      </w:r>
    </w:p>
    <w:p w:rsidR="00D36B4C" w:rsidRDefault="00D36B4C" w:rsidP="0026162E">
      <w:r>
        <w:t xml:space="preserve">Ce sera évoqué cet </w:t>
      </w:r>
      <w:proofErr w:type="spellStart"/>
      <w:r>
        <w:t>après midi</w:t>
      </w:r>
      <w:proofErr w:type="spellEnd"/>
      <w:r>
        <w:t xml:space="preserve"> (vu avec MR. MORISSEAU)</w:t>
      </w:r>
    </w:p>
    <w:p w:rsidR="00D76BC1" w:rsidRDefault="00D76BC1" w:rsidP="0026162E"/>
    <w:p w:rsidR="00D76BC1" w:rsidRDefault="00D76BC1" w:rsidP="0026162E">
      <w:r w:rsidRPr="00381C24">
        <w:rPr>
          <w:b/>
        </w:rPr>
        <w:t xml:space="preserve">Page </w:t>
      </w:r>
      <w:r w:rsidR="00D36B4C" w:rsidRPr="00381C24">
        <w:rPr>
          <w:b/>
        </w:rPr>
        <w:t>25-</w:t>
      </w:r>
      <w:r w:rsidRPr="00381C24">
        <w:rPr>
          <w:b/>
        </w:rPr>
        <w:t xml:space="preserve">26 : </w:t>
      </w:r>
      <w:r w:rsidR="00381C24" w:rsidRPr="00381C24">
        <w:rPr>
          <w:b/>
        </w:rPr>
        <w:t>Garantie d’achèvement</w:t>
      </w:r>
      <w:r w:rsidR="00381C24">
        <w:t xml:space="preserve"> : </w:t>
      </w:r>
      <w:r>
        <w:t xml:space="preserve">l’acquéreur déclare avoir parfaite connaissance ….. </w:t>
      </w:r>
      <w:proofErr w:type="gramStart"/>
      <w:r>
        <w:t>non</w:t>
      </w:r>
      <w:proofErr w:type="gramEnd"/>
      <w:r>
        <w:t xml:space="preserve"> je ne dispense pas l’</w:t>
      </w:r>
      <w:r w:rsidR="00D36B4C">
        <w:t>avoir à les relater, pour les accepter je dois en avoir connaissance et y adhérer.</w:t>
      </w:r>
    </w:p>
    <w:p w:rsidR="00D76BC1" w:rsidRDefault="00D76BC1" w:rsidP="0026162E">
      <w:r>
        <w:t xml:space="preserve">Pages 27 : délai d’exécution ? </w:t>
      </w:r>
      <w:proofErr w:type="gramStart"/>
      <w:r>
        <w:t>donc</w:t>
      </w:r>
      <w:proofErr w:type="gramEnd"/>
      <w:r>
        <w:t xml:space="preserve"> fin mars ? </w:t>
      </w:r>
    </w:p>
    <w:p w:rsidR="006B37FA" w:rsidRDefault="00D36B4C" w:rsidP="0026162E">
      <w:r>
        <w:t xml:space="preserve">Il faut mettre un </w:t>
      </w:r>
      <w:r w:rsidR="00A74CE8">
        <w:t xml:space="preserve"> planning /</w:t>
      </w:r>
      <w:r>
        <w:t xml:space="preserve"> =&gt; nous avons besoin d’engagement, car nous devons organiser notre déménagement et la disponibilité du bâtiment actuel. </w:t>
      </w:r>
    </w:p>
    <w:p w:rsidR="003D64BA" w:rsidRDefault="003D64BA" w:rsidP="0026162E">
      <w:r>
        <w:t xml:space="preserve">Page 5-4 ? </w:t>
      </w:r>
      <w:proofErr w:type="gramStart"/>
      <w:r>
        <w:t>pose</w:t>
      </w:r>
      <w:proofErr w:type="gramEnd"/>
      <w:r>
        <w:t xml:space="preserve"> </w:t>
      </w:r>
      <w:r w:rsidR="00D14666">
        <w:t xml:space="preserve">clôture ? </w:t>
      </w:r>
    </w:p>
    <w:p w:rsidR="000F6A76" w:rsidRDefault="004B000B" w:rsidP="0026162E">
      <w:r>
        <w:t>Pages 37 : frais : TLE  et frais de raccordement à la charge de cap terrain</w:t>
      </w:r>
    </w:p>
    <w:p w:rsidR="004B000B" w:rsidRDefault="004B000B" w:rsidP="0026162E">
      <w:r w:rsidRPr="00381C24">
        <w:rPr>
          <w:b/>
        </w:rPr>
        <w:lastRenderedPageBreak/>
        <w:t>Frais de clôture</w:t>
      </w:r>
      <w:r>
        <w:t xml:space="preserve"> : compris dans le prix de cap terrain </w:t>
      </w:r>
    </w:p>
    <w:p w:rsidR="00D36B4C" w:rsidRDefault="00240127" w:rsidP="0026162E">
      <w:r>
        <w:t xml:space="preserve">Page 38 : DUIO ok </w:t>
      </w:r>
    </w:p>
    <w:p w:rsidR="00240127" w:rsidRDefault="009D6F74" w:rsidP="0026162E">
      <w:r w:rsidRPr="00381C24">
        <w:rPr>
          <w:b/>
        </w:rPr>
        <w:t>Page 39</w:t>
      </w:r>
      <w:r>
        <w:t> : calcul de la quote-part</w:t>
      </w:r>
    </w:p>
    <w:p w:rsidR="009B06AB" w:rsidRDefault="009B06AB" w:rsidP="0026162E">
      <w:r>
        <w:t xml:space="preserve">Rappel des servitudes ? </w:t>
      </w:r>
    </w:p>
    <w:p w:rsidR="009D6F74" w:rsidRDefault="009D6F74" w:rsidP="0026162E">
      <w:r>
        <w:t xml:space="preserve">Page 46 : </w:t>
      </w:r>
      <w:proofErr w:type="spellStart"/>
      <w:r>
        <w:t>cloture</w:t>
      </w:r>
      <w:proofErr w:type="spellEnd"/>
      <w:r>
        <w:t xml:space="preserve"> Lot 11 ? </w:t>
      </w:r>
      <w:proofErr w:type="gramStart"/>
      <w:r w:rsidR="009B06AB">
        <w:t>l’acquéreur</w:t>
      </w:r>
      <w:proofErr w:type="gramEnd"/>
      <w:r w:rsidR="009B06AB">
        <w:t xml:space="preserve"> s’engage à édifier des clôtures sous 1 an ? Non ce n’est pas ce qui est prévu. </w:t>
      </w:r>
    </w:p>
    <w:p w:rsidR="009D6F74" w:rsidRDefault="009D6F74" w:rsidP="0026162E">
      <w:r>
        <w:t>Page 47 : publicité foncière (1000 €) ??</w:t>
      </w:r>
    </w:p>
    <w:p w:rsidR="009B06AB" w:rsidRDefault="009B06AB" w:rsidP="0026162E">
      <w:r>
        <w:t>Idem page 50</w:t>
      </w:r>
    </w:p>
    <w:p w:rsidR="009B06AB" w:rsidRDefault="009B06AB" w:rsidP="0026162E">
      <w:r>
        <w:t>Le lot 39 ET 42 Ont-ils la charge de tout l’entretien et autres du lot 37 rue ?</w:t>
      </w:r>
    </w:p>
    <w:p w:rsidR="00C10CB9" w:rsidRDefault="00C10CB9" w:rsidP="0026162E">
      <w:r>
        <w:t xml:space="preserve">Fonds servants/fonds dominants : quelles obligations ? </w:t>
      </w:r>
    </w:p>
    <w:p w:rsidR="00AB244F" w:rsidRDefault="00AB244F" w:rsidP="0026162E"/>
    <w:p w:rsidR="00AB244F" w:rsidRDefault="00AB244F" w:rsidP="0026162E">
      <w:bookmarkStart w:id="0" w:name="_GoBack"/>
      <w:r>
        <w:t xml:space="preserve">Page 63 </w:t>
      </w:r>
    </w:p>
    <w:bookmarkEnd w:id="0"/>
    <w:p w:rsidR="00AB244F" w:rsidRDefault="00AB244F" w:rsidP="0026162E">
      <w:r>
        <w:t xml:space="preserve">Remboursement anticipé : il a été demandé au CIC aucune indemnité en cas de remboursement anticipé. </w:t>
      </w:r>
    </w:p>
    <w:p w:rsidR="00AB244F" w:rsidRDefault="00AB244F" w:rsidP="0026162E">
      <w:r>
        <w:t xml:space="preserve">Page 63  Retards : </w:t>
      </w:r>
    </w:p>
    <w:p w:rsidR="00AB244F" w:rsidRDefault="00AB244F" w:rsidP="0026162E">
      <w:r>
        <w:t xml:space="preserve">D’où ces clauses sont-elles issues ? </w:t>
      </w:r>
    </w:p>
    <w:p w:rsidR="00AB244F" w:rsidRDefault="00AB244F" w:rsidP="0026162E">
      <w:r>
        <w:t>Page 65 :</w:t>
      </w:r>
    </w:p>
    <w:p w:rsidR="00AB244F" w:rsidRDefault="00AB244F" w:rsidP="0026162E">
      <w:r>
        <w:t xml:space="preserve">Assurances ? </w:t>
      </w:r>
      <w:proofErr w:type="gramStart"/>
      <w:r>
        <w:t>pour</w:t>
      </w:r>
      <w:proofErr w:type="gramEnd"/>
      <w:r>
        <w:t xml:space="preserve"> Zeta ? </w:t>
      </w:r>
      <w:proofErr w:type="gramStart"/>
      <w:r>
        <w:t>quand</w:t>
      </w:r>
      <w:proofErr w:type="gramEnd"/>
      <w:r>
        <w:t xml:space="preserve"> ? </w:t>
      </w:r>
      <w:proofErr w:type="gramStart"/>
      <w:r>
        <w:t>date</w:t>
      </w:r>
      <w:proofErr w:type="gramEnd"/>
      <w:r>
        <w:t xml:space="preserve"> du transfert de propriété ?</w:t>
      </w:r>
    </w:p>
    <w:p w:rsidR="009D6F74" w:rsidRDefault="009D6F74" w:rsidP="0026162E"/>
    <w:p w:rsidR="00DF7FD1" w:rsidRDefault="00DF7FD1" w:rsidP="0026162E">
      <w:r>
        <w:t xml:space="preserve">Contrat de Travaux payés par AUDITECH mais indissociable de la VEFA ? </w:t>
      </w:r>
    </w:p>
    <w:p w:rsidR="00DF7FD1" w:rsidRDefault="00DF7FD1" w:rsidP="0026162E">
      <w:r>
        <w:t xml:space="preserve">Moyens de le sécuriser ? </w:t>
      </w:r>
    </w:p>
    <w:p w:rsidR="00D36B4C" w:rsidRDefault="00D36B4C" w:rsidP="0026162E">
      <w:r>
        <w:t xml:space="preserve">Comment allons-nous juridiquement faire pour assurer la réception du bâtiment et les travaux d’aménagement complémentaires qui sont indissociables ? </w:t>
      </w:r>
    </w:p>
    <w:p w:rsidR="00D36B4C" w:rsidRDefault="00D36B4C" w:rsidP="00D36B4C">
      <w:pPr>
        <w:pStyle w:val="Paragraphedeliste"/>
        <w:numPr>
          <w:ilvl w:val="0"/>
          <w:numId w:val="2"/>
        </w:numPr>
      </w:pPr>
      <w:r>
        <w:t xml:space="preserve">Caractère indissociable ? VEFA et travaux ? </w:t>
      </w:r>
    </w:p>
    <w:p w:rsidR="00D36B4C" w:rsidRDefault="00D36B4C" w:rsidP="00D36B4C">
      <w:pPr>
        <w:pStyle w:val="Paragraphedeliste"/>
        <w:numPr>
          <w:ilvl w:val="0"/>
          <w:numId w:val="2"/>
        </w:numPr>
      </w:pPr>
      <w:r>
        <w:t xml:space="preserve">Planning à intégrer ? </w:t>
      </w:r>
    </w:p>
    <w:p w:rsidR="00D36B4C" w:rsidRDefault="004B000B" w:rsidP="00D36B4C">
      <w:pPr>
        <w:pStyle w:val="Paragraphedeliste"/>
        <w:numPr>
          <w:ilvl w:val="0"/>
          <w:numId w:val="2"/>
        </w:numPr>
      </w:pPr>
      <w:r>
        <w:t xml:space="preserve">Certificat de conformité quand ? </w:t>
      </w:r>
    </w:p>
    <w:p w:rsidR="004B000B" w:rsidRDefault="004B000B" w:rsidP="00D36B4C">
      <w:pPr>
        <w:pStyle w:val="Paragraphedeliste"/>
        <w:numPr>
          <w:ilvl w:val="0"/>
          <w:numId w:val="2"/>
        </w:numPr>
      </w:pPr>
      <w:r>
        <w:t>Quid de la garantie décennale</w:t>
      </w:r>
      <w:r w:rsidR="009D6F74">
        <w:t xml:space="preserve"> : couverture ? </w:t>
      </w:r>
    </w:p>
    <w:p w:rsidR="004B000B" w:rsidRDefault="004B000B" w:rsidP="004B000B">
      <w:pPr>
        <w:ind w:left="360"/>
      </w:pPr>
      <w:r>
        <w:t xml:space="preserve">- des travaux ? </w:t>
      </w:r>
    </w:p>
    <w:p w:rsidR="000F6A76" w:rsidRDefault="009D6F74" w:rsidP="00DF7FD1">
      <w:pPr>
        <w:ind w:left="360"/>
      </w:pPr>
      <w:r>
        <w:t xml:space="preserve">- quand la propriété est-elle transférée =&gt; Assurance ? </w:t>
      </w:r>
      <w:proofErr w:type="gramStart"/>
      <w:r>
        <w:t>responsabilité</w:t>
      </w:r>
      <w:proofErr w:type="gramEnd"/>
      <w:r>
        <w:t xml:space="preserve"> ? </w:t>
      </w:r>
      <w:proofErr w:type="gramStart"/>
      <w:r>
        <w:t>garantie</w:t>
      </w:r>
      <w:proofErr w:type="gramEnd"/>
      <w:r>
        <w:t xml:space="preserve"> ? Réserves ? </w:t>
      </w:r>
    </w:p>
    <w:p w:rsidR="004B000B" w:rsidRDefault="004B000B" w:rsidP="0026162E">
      <w:r>
        <w:t xml:space="preserve">Document séparé : il faut à minima que les clauses soient les mêmes : </w:t>
      </w:r>
    </w:p>
    <w:p w:rsidR="004B000B" w:rsidRDefault="004B000B" w:rsidP="004B000B">
      <w:pPr>
        <w:pStyle w:val="Paragraphedeliste"/>
        <w:numPr>
          <w:ilvl w:val="0"/>
          <w:numId w:val="2"/>
        </w:numPr>
      </w:pPr>
    </w:p>
    <w:p w:rsidR="0026162E" w:rsidRPr="0026162E" w:rsidRDefault="0026162E" w:rsidP="0026162E"/>
    <w:sectPr w:rsidR="0026162E" w:rsidRPr="00261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CC" w:rsidRDefault="00A063CC" w:rsidP="00710181">
      <w:pPr>
        <w:spacing w:after="0" w:line="240" w:lineRule="auto"/>
      </w:pPr>
      <w:r>
        <w:separator/>
      </w:r>
    </w:p>
  </w:endnote>
  <w:endnote w:type="continuationSeparator" w:id="0">
    <w:p w:rsidR="00A063CC" w:rsidRDefault="00A063CC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Pr="00514A57" w:rsidRDefault="00514A57" w:rsidP="00514A57">
    <w:pPr>
      <w:pStyle w:val="Pieddepage"/>
      <w:rPr>
        <w:b/>
        <w:sz w:val="18"/>
        <w:szCs w:val="18"/>
      </w:rPr>
    </w:pPr>
    <w:r w:rsidRPr="00514A57">
      <w:rPr>
        <w:b/>
        <w:sz w:val="18"/>
        <w:szCs w:val="18"/>
      </w:rPr>
      <w:t>ZETA SAS</w:t>
    </w:r>
  </w:p>
  <w:p w:rsidR="00514A57" w:rsidRDefault="00514A57" w:rsidP="00514A57">
    <w:pPr>
      <w:pStyle w:val="Pieddepage"/>
      <w:rPr>
        <w:sz w:val="16"/>
        <w:szCs w:val="16"/>
      </w:rPr>
    </w:pPr>
    <w:r w:rsidRPr="00514A57">
      <w:rPr>
        <w:sz w:val="16"/>
        <w:szCs w:val="16"/>
      </w:rPr>
      <w:t>36 Rue de la Forge Féret – BP 90 - 76250 BOOS - RCS Rouen  823 169 586  - APE : 6820B - Tel : 02 35 60 57</w:t>
    </w:r>
    <w:r>
      <w:rPr>
        <w:sz w:val="16"/>
        <w:szCs w:val="16"/>
      </w:rPr>
      <w:t xml:space="preserve"> 24</w:t>
    </w:r>
  </w:p>
  <w:p w:rsidR="00710181" w:rsidRPr="00514A57" w:rsidRDefault="0026162E" w:rsidP="00514A57">
    <w:pPr>
      <w:pStyle w:val="Pieddepage"/>
      <w:jc w:val="right"/>
      <w:rPr>
        <w:sz w:val="16"/>
        <w:szCs w:val="16"/>
      </w:rPr>
    </w:pPr>
    <w:r w:rsidRPr="00514A57">
      <w:rPr>
        <w:sz w:val="16"/>
        <w:szCs w:val="16"/>
      </w:rPr>
      <w:t xml:space="preserve">Page </w:t>
    </w:r>
    <w:r w:rsidRPr="00514A57">
      <w:rPr>
        <w:b/>
        <w:bCs/>
        <w:sz w:val="16"/>
        <w:szCs w:val="16"/>
      </w:rPr>
      <w:fldChar w:fldCharType="begin"/>
    </w:r>
    <w:r w:rsidRPr="00514A57">
      <w:rPr>
        <w:b/>
        <w:bCs/>
        <w:sz w:val="16"/>
        <w:szCs w:val="16"/>
      </w:rPr>
      <w:instrText>PAGE  \* Arabic  \* MERGEFORMAT</w:instrText>
    </w:r>
    <w:r w:rsidRPr="00514A57">
      <w:rPr>
        <w:b/>
        <w:bCs/>
        <w:sz w:val="16"/>
        <w:szCs w:val="16"/>
      </w:rPr>
      <w:fldChar w:fldCharType="separate"/>
    </w:r>
    <w:r w:rsidR="00381C24">
      <w:rPr>
        <w:b/>
        <w:bCs/>
        <w:noProof/>
        <w:sz w:val="16"/>
        <w:szCs w:val="16"/>
      </w:rPr>
      <w:t>2</w:t>
    </w:r>
    <w:r w:rsidRPr="00514A57">
      <w:rPr>
        <w:b/>
        <w:bCs/>
        <w:sz w:val="16"/>
        <w:szCs w:val="16"/>
      </w:rPr>
      <w:fldChar w:fldCharType="end"/>
    </w:r>
    <w:r w:rsidRPr="00514A57">
      <w:rPr>
        <w:sz w:val="16"/>
        <w:szCs w:val="16"/>
      </w:rPr>
      <w:t xml:space="preserve"> sur </w:t>
    </w:r>
    <w:r w:rsidRPr="00514A57">
      <w:rPr>
        <w:b/>
        <w:bCs/>
        <w:sz w:val="16"/>
        <w:szCs w:val="16"/>
      </w:rPr>
      <w:fldChar w:fldCharType="begin"/>
    </w:r>
    <w:r w:rsidRPr="00514A57">
      <w:rPr>
        <w:b/>
        <w:bCs/>
        <w:sz w:val="16"/>
        <w:szCs w:val="16"/>
      </w:rPr>
      <w:instrText>NUMPAGES  \* Arabic  \* MERGEFORMAT</w:instrText>
    </w:r>
    <w:r w:rsidRPr="00514A57">
      <w:rPr>
        <w:b/>
        <w:bCs/>
        <w:sz w:val="16"/>
        <w:szCs w:val="16"/>
      </w:rPr>
      <w:fldChar w:fldCharType="separate"/>
    </w:r>
    <w:r w:rsidR="00381C24">
      <w:rPr>
        <w:b/>
        <w:bCs/>
        <w:noProof/>
        <w:sz w:val="16"/>
        <w:szCs w:val="16"/>
      </w:rPr>
      <w:t>3</w:t>
    </w:r>
    <w:r w:rsidRPr="00514A57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CC" w:rsidRDefault="00A063CC" w:rsidP="00710181">
      <w:pPr>
        <w:spacing w:after="0" w:line="240" w:lineRule="auto"/>
      </w:pPr>
      <w:r>
        <w:separator/>
      </w:r>
    </w:p>
  </w:footnote>
  <w:footnote w:type="continuationSeparator" w:id="0">
    <w:p w:rsidR="00A063CC" w:rsidRDefault="00A063CC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 w:rsidP="00710181">
    <w:pPr>
      <w:pStyle w:val="En-tte"/>
      <w:rPr>
        <w:b/>
      </w:rPr>
    </w:pPr>
    <w:r w:rsidRPr="00514A57">
      <w:rPr>
        <w:b/>
        <w:noProof/>
        <w:lang w:eastAsia="fr-FR"/>
      </w:rPr>
      <w:drawing>
        <wp:inline distT="0" distB="0" distL="0" distR="0">
          <wp:extent cx="944880" cy="368808"/>
          <wp:effectExtent l="0" t="0" r="7620" b="0"/>
          <wp:docPr id="1" name="Image 1" descr="U:\Pascal\ZETA\Logo Z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ascal\ZETA\Logo ZE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38" cy="375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4A57" w:rsidRDefault="00514A57" w:rsidP="00710181">
    <w:pPr>
      <w:pStyle w:val="En-tte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30A9"/>
    <w:multiLevelType w:val="hybridMultilevel"/>
    <w:tmpl w:val="47C0FB90"/>
    <w:lvl w:ilvl="0" w:tplc="2C5642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5051"/>
    <w:multiLevelType w:val="hybridMultilevel"/>
    <w:tmpl w:val="BE06625C"/>
    <w:lvl w:ilvl="0" w:tplc="51A2172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CC"/>
    <w:rsid w:val="000D4101"/>
    <w:rsid w:val="000D7B88"/>
    <w:rsid w:val="000F6A76"/>
    <w:rsid w:val="00240127"/>
    <w:rsid w:val="0026162E"/>
    <w:rsid w:val="00381C24"/>
    <w:rsid w:val="003D64BA"/>
    <w:rsid w:val="004A0627"/>
    <w:rsid w:val="004B000B"/>
    <w:rsid w:val="00514A57"/>
    <w:rsid w:val="0052557C"/>
    <w:rsid w:val="00573C72"/>
    <w:rsid w:val="006B37FA"/>
    <w:rsid w:val="00710181"/>
    <w:rsid w:val="009B06AB"/>
    <w:rsid w:val="009D6F74"/>
    <w:rsid w:val="00A063CC"/>
    <w:rsid w:val="00A74CE8"/>
    <w:rsid w:val="00AB244F"/>
    <w:rsid w:val="00B67511"/>
    <w:rsid w:val="00C10CB9"/>
    <w:rsid w:val="00D14666"/>
    <w:rsid w:val="00D36B4C"/>
    <w:rsid w:val="00D728C4"/>
    <w:rsid w:val="00D76BC1"/>
    <w:rsid w:val="00D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B4C0E2-FBC1-4F8A-A1B2-87EB419B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2E"/>
    <w:rPr>
      <w:rFonts w:ascii="Century Gothic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paragraph" w:styleId="Paragraphedeliste">
    <w:name w:val="List Paragraph"/>
    <w:basedOn w:val="Normal"/>
    <w:uiPriority w:val="34"/>
    <w:qFormat/>
    <w:rsid w:val="00D3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ent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entete</Template>
  <TotalTime>221</TotalTime>
  <Pages>3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5</cp:revision>
  <dcterms:created xsi:type="dcterms:W3CDTF">2017-09-29T07:29:00Z</dcterms:created>
  <dcterms:modified xsi:type="dcterms:W3CDTF">2017-09-29T11:20:00Z</dcterms:modified>
</cp:coreProperties>
</file>